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20D77" w14:textId="0A26966D" w:rsidR="00687806" w:rsidRDefault="00687806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B82D7F3" wp14:editId="5F218914">
            <wp:extent cx="5731510" cy="1758315"/>
            <wp:effectExtent l="0" t="0" r="2540" b="0"/>
            <wp:docPr id="182004288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04288" name="Picture 1" descr="A logo with text on i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5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9E593" w14:textId="77777777" w:rsidR="00687806" w:rsidRDefault="00687806" w:rsidP="00687806">
      <w:pPr>
        <w:jc w:val="center"/>
        <w:rPr>
          <w:b/>
          <w:bCs/>
          <w:sz w:val="48"/>
          <w:szCs w:val="48"/>
        </w:rPr>
      </w:pPr>
    </w:p>
    <w:p w14:paraId="3AF373E0" w14:textId="77777777" w:rsidR="0032602F" w:rsidRDefault="005775AB" w:rsidP="0032602F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</w:t>
      </w:r>
      <w:r w:rsidR="0032602F">
        <w:rPr>
          <w:b/>
          <w:bCs/>
          <w:sz w:val="48"/>
          <w:szCs w:val="48"/>
        </w:rPr>
        <w:t xml:space="preserve"> C</w:t>
      </w:r>
      <w:r>
        <w:rPr>
          <w:b/>
          <w:bCs/>
          <w:sz w:val="48"/>
          <w:szCs w:val="48"/>
        </w:rPr>
        <w:t>opy of</w:t>
      </w:r>
      <w:r w:rsidR="0032602F">
        <w:rPr>
          <w:b/>
          <w:bCs/>
          <w:sz w:val="48"/>
          <w:szCs w:val="48"/>
        </w:rPr>
        <w:t xml:space="preserve"> </w:t>
      </w:r>
      <w:r w:rsidR="0032602F" w:rsidRPr="00687806">
        <w:rPr>
          <w:b/>
          <w:bCs/>
          <w:sz w:val="48"/>
          <w:szCs w:val="48"/>
        </w:rPr>
        <w:t>United Partners Ltd</w:t>
      </w:r>
    </w:p>
    <w:p w14:paraId="40128283" w14:textId="77777777" w:rsidR="0032602F" w:rsidRDefault="00687806" w:rsidP="00687806">
      <w:pPr>
        <w:jc w:val="center"/>
        <w:rPr>
          <w:b/>
          <w:bCs/>
          <w:sz w:val="48"/>
          <w:szCs w:val="48"/>
        </w:rPr>
      </w:pPr>
      <w:r w:rsidRPr="00687806">
        <w:rPr>
          <w:b/>
          <w:bCs/>
          <w:sz w:val="48"/>
          <w:szCs w:val="48"/>
        </w:rPr>
        <w:t>Confidentially Policy</w:t>
      </w:r>
      <w:r w:rsidR="0032602F">
        <w:rPr>
          <w:b/>
          <w:bCs/>
          <w:sz w:val="48"/>
          <w:szCs w:val="48"/>
        </w:rPr>
        <w:t xml:space="preserve"> </w:t>
      </w:r>
    </w:p>
    <w:p w14:paraId="2C115C37" w14:textId="32EE8EB5" w:rsidR="00770B13" w:rsidRPr="00395C3A" w:rsidRDefault="0032602F" w:rsidP="00687806">
      <w:pPr>
        <w:jc w:val="center"/>
        <w:rPr>
          <w:b/>
          <w:bCs/>
          <w:sz w:val="28"/>
          <w:szCs w:val="28"/>
        </w:rPr>
      </w:pPr>
      <w:r w:rsidRPr="00395C3A">
        <w:rPr>
          <w:b/>
          <w:bCs/>
          <w:sz w:val="28"/>
          <w:szCs w:val="28"/>
        </w:rPr>
        <w:t xml:space="preserve">For </w:t>
      </w:r>
      <w:r w:rsidR="00F44FCE">
        <w:rPr>
          <w:b/>
          <w:bCs/>
          <w:sz w:val="28"/>
          <w:szCs w:val="28"/>
        </w:rPr>
        <w:t xml:space="preserve">Clients </w:t>
      </w:r>
      <w:r w:rsidRPr="00395C3A">
        <w:rPr>
          <w:b/>
          <w:bCs/>
          <w:sz w:val="28"/>
          <w:szCs w:val="28"/>
        </w:rPr>
        <w:t xml:space="preserve">Website </w:t>
      </w:r>
      <w:r w:rsidR="00395C3A">
        <w:rPr>
          <w:b/>
          <w:bCs/>
          <w:sz w:val="28"/>
          <w:szCs w:val="28"/>
        </w:rPr>
        <w:t>revie</w:t>
      </w:r>
      <w:r w:rsidR="00F44FCE">
        <w:rPr>
          <w:b/>
          <w:bCs/>
          <w:sz w:val="28"/>
          <w:szCs w:val="28"/>
        </w:rPr>
        <w:t>w</w:t>
      </w:r>
      <w:r w:rsidR="00395C3A" w:rsidRPr="00395C3A">
        <w:rPr>
          <w:b/>
          <w:bCs/>
          <w:sz w:val="28"/>
          <w:szCs w:val="28"/>
        </w:rPr>
        <w:t xml:space="preserve"> </w:t>
      </w:r>
      <w:r w:rsidR="00687806" w:rsidRPr="00395C3A">
        <w:rPr>
          <w:b/>
          <w:bCs/>
          <w:sz w:val="28"/>
          <w:szCs w:val="28"/>
        </w:rPr>
        <w:t xml:space="preserve"> </w:t>
      </w:r>
    </w:p>
    <w:p w14:paraId="7490962A" w14:textId="77777777" w:rsidR="005775AB" w:rsidRDefault="005775AB" w:rsidP="00687806">
      <w:pPr>
        <w:jc w:val="center"/>
        <w:rPr>
          <w:b/>
          <w:bCs/>
          <w:sz w:val="48"/>
          <w:szCs w:val="48"/>
        </w:rPr>
      </w:pPr>
    </w:p>
    <w:p w14:paraId="7C080B4D" w14:textId="77777777" w:rsidR="005775AB" w:rsidRPr="00687806" w:rsidRDefault="005775AB" w:rsidP="00687806">
      <w:pPr>
        <w:jc w:val="center"/>
        <w:rPr>
          <w:b/>
          <w:bCs/>
          <w:sz w:val="48"/>
          <w:szCs w:val="48"/>
        </w:rPr>
      </w:pPr>
    </w:p>
    <w:p w14:paraId="3DEC447C" w14:textId="77777777" w:rsidR="00687806" w:rsidRDefault="00687806">
      <w:pPr>
        <w:rPr>
          <w:b/>
          <w:bCs/>
        </w:rPr>
      </w:pPr>
      <w:r>
        <w:rPr>
          <w:b/>
          <w:bCs/>
        </w:rPr>
        <w:br w:type="page"/>
      </w:r>
    </w:p>
    <w:p w14:paraId="16DB41E0" w14:textId="50C52840" w:rsidR="00687806" w:rsidRPr="00687806" w:rsidRDefault="00687806" w:rsidP="00687806">
      <w:pPr>
        <w:rPr>
          <w:b/>
          <w:bCs/>
        </w:rPr>
      </w:pPr>
      <w:r>
        <w:rPr>
          <w:b/>
          <w:bCs/>
        </w:rPr>
        <w:t>C</w:t>
      </w:r>
      <w:r w:rsidRPr="00687806">
        <w:rPr>
          <w:b/>
          <w:bCs/>
        </w:rPr>
        <w:t>onfidentiality Policy</w:t>
      </w:r>
    </w:p>
    <w:p w14:paraId="747AE4EC" w14:textId="77777777" w:rsidR="00687806" w:rsidRPr="00687806" w:rsidRDefault="00687806" w:rsidP="00687806">
      <w:r w:rsidRPr="00687806">
        <w:rPr>
          <w:b/>
          <w:bCs/>
        </w:rPr>
        <w:t>1. Purpose</w:t>
      </w:r>
    </w:p>
    <w:p w14:paraId="29AD1491" w14:textId="16FDD1EC" w:rsidR="00687806" w:rsidRPr="00687806" w:rsidRDefault="00687806" w:rsidP="00687806">
      <w:r w:rsidRPr="00687806">
        <w:t xml:space="preserve">The purpose of this Confidentiality Policy is to ensure that </w:t>
      </w:r>
      <w:r>
        <w:t>United Partners L</w:t>
      </w:r>
      <w:r w:rsidR="00770B13">
        <w:t>td</w:t>
      </w:r>
      <w:r w:rsidRPr="00687806">
        <w:t xml:space="preserve"> and its employees, contractors, and associates maintain the highest standards of confidentiality when handling sensitive information from clients, particularly when consulting with organi</w:t>
      </w:r>
      <w:r>
        <w:t>s</w:t>
      </w:r>
      <w:r w:rsidRPr="00687806">
        <w:t>ations that may be in competition with each other.</w:t>
      </w:r>
    </w:p>
    <w:p w14:paraId="6FFAC8A1" w14:textId="77777777" w:rsidR="00687806" w:rsidRPr="00687806" w:rsidRDefault="00687806" w:rsidP="00687806">
      <w:r w:rsidRPr="00687806">
        <w:rPr>
          <w:b/>
          <w:bCs/>
        </w:rPr>
        <w:t>2. Scope</w:t>
      </w:r>
    </w:p>
    <w:p w14:paraId="02EFAD0C" w14:textId="7E4DE7C9" w:rsidR="00687806" w:rsidRPr="00687806" w:rsidRDefault="00687806" w:rsidP="00687806">
      <w:r w:rsidRPr="00687806">
        <w:t xml:space="preserve">This policy applies to all employees, contractors, freelancers, and any other individuals working on behalf of </w:t>
      </w:r>
      <w:r w:rsidR="00770B13">
        <w:t>United Partners Ltd</w:t>
      </w:r>
      <w:r w:rsidRPr="00687806">
        <w:t xml:space="preserve">. It covers all forms of information, including written, electronic, verbal, or any other format, obtained </w:t>
      </w:r>
      <w:r w:rsidR="00770B13" w:rsidRPr="00687806">
        <w:t>during</w:t>
      </w:r>
      <w:r w:rsidRPr="00687806">
        <w:t xml:space="preserve"> our consulting engagements.</w:t>
      </w:r>
    </w:p>
    <w:p w14:paraId="3FCE4FD8" w14:textId="77777777" w:rsidR="00687806" w:rsidRPr="00687806" w:rsidRDefault="00687806" w:rsidP="00687806">
      <w:r w:rsidRPr="00687806">
        <w:rPr>
          <w:b/>
          <w:bCs/>
        </w:rPr>
        <w:t>3. Confidential Information</w:t>
      </w:r>
    </w:p>
    <w:p w14:paraId="68D9EAEF" w14:textId="77777777" w:rsidR="00687806" w:rsidRPr="00687806" w:rsidRDefault="00687806" w:rsidP="00687806">
      <w:r w:rsidRPr="00687806">
        <w:t>Confidential information includes, but is not limited to:</w:t>
      </w:r>
    </w:p>
    <w:p w14:paraId="0B16BF06" w14:textId="77777777" w:rsidR="00687806" w:rsidRPr="00687806" w:rsidRDefault="00687806" w:rsidP="00687806">
      <w:pPr>
        <w:numPr>
          <w:ilvl w:val="0"/>
          <w:numId w:val="1"/>
        </w:numPr>
      </w:pPr>
      <w:r w:rsidRPr="00687806">
        <w:t>Business strategies, plans, and operations.</w:t>
      </w:r>
    </w:p>
    <w:p w14:paraId="02AB07C0" w14:textId="77777777" w:rsidR="00687806" w:rsidRPr="00687806" w:rsidRDefault="00687806" w:rsidP="00687806">
      <w:pPr>
        <w:numPr>
          <w:ilvl w:val="0"/>
          <w:numId w:val="1"/>
        </w:numPr>
      </w:pPr>
      <w:r w:rsidRPr="00687806">
        <w:t>Financial data and forecasts.</w:t>
      </w:r>
    </w:p>
    <w:p w14:paraId="7654F78F" w14:textId="77777777" w:rsidR="00687806" w:rsidRPr="00687806" w:rsidRDefault="00687806" w:rsidP="00687806">
      <w:pPr>
        <w:numPr>
          <w:ilvl w:val="0"/>
          <w:numId w:val="1"/>
        </w:numPr>
      </w:pPr>
      <w:r w:rsidRPr="00687806">
        <w:t>Client lists, projects, and engagements.</w:t>
      </w:r>
    </w:p>
    <w:p w14:paraId="34AA2C9A" w14:textId="11D95EE9" w:rsidR="00687806" w:rsidRPr="00687806" w:rsidRDefault="00687806" w:rsidP="00687806">
      <w:pPr>
        <w:numPr>
          <w:ilvl w:val="0"/>
          <w:numId w:val="1"/>
        </w:numPr>
      </w:pPr>
      <w:r w:rsidRPr="00687806">
        <w:t>Proprietary data and know-how.</w:t>
      </w:r>
    </w:p>
    <w:p w14:paraId="7F7DDFE4" w14:textId="77777777" w:rsidR="00687806" w:rsidRPr="00687806" w:rsidRDefault="00687806" w:rsidP="00687806">
      <w:pPr>
        <w:numPr>
          <w:ilvl w:val="0"/>
          <w:numId w:val="1"/>
        </w:numPr>
      </w:pPr>
      <w:r w:rsidRPr="00687806">
        <w:t>Market research, product development, and launch plans.</w:t>
      </w:r>
    </w:p>
    <w:p w14:paraId="1B0326C4" w14:textId="77777777" w:rsidR="00687806" w:rsidRPr="00687806" w:rsidRDefault="00687806" w:rsidP="00687806">
      <w:pPr>
        <w:numPr>
          <w:ilvl w:val="0"/>
          <w:numId w:val="1"/>
        </w:numPr>
      </w:pPr>
      <w:r w:rsidRPr="00687806">
        <w:t>Internal policies, procedures, and reports.</w:t>
      </w:r>
    </w:p>
    <w:p w14:paraId="62F2E745" w14:textId="77777777" w:rsidR="00687806" w:rsidRPr="00687806" w:rsidRDefault="00687806" w:rsidP="00687806">
      <w:pPr>
        <w:numPr>
          <w:ilvl w:val="0"/>
          <w:numId w:val="1"/>
        </w:numPr>
      </w:pPr>
      <w:r w:rsidRPr="00687806">
        <w:t>Any other non-public information disclosed by clients.</w:t>
      </w:r>
    </w:p>
    <w:p w14:paraId="1B9F3981" w14:textId="77777777" w:rsidR="00687806" w:rsidRPr="00687806" w:rsidRDefault="00687806" w:rsidP="00687806">
      <w:r w:rsidRPr="00687806">
        <w:rPr>
          <w:b/>
          <w:bCs/>
        </w:rPr>
        <w:t>4. Obligations of Confidentiality</w:t>
      </w:r>
    </w:p>
    <w:p w14:paraId="466DD1DF" w14:textId="77777777" w:rsidR="00687806" w:rsidRPr="00687806" w:rsidRDefault="00687806" w:rsidP="00687806">
      <w:pPr>
        <w:numPr>
          <w:ilvl w:val="0"/>
          <w:numId w:val="2"/>
        </w:numPr>
      </w:pPr>
      <w:r w:rsidRPr="00687806">
        <w:t>All employees and contractors are required to treat all client information as confidential and proprietary.</w:t>
      </w:r>
    </w:p>
    <w:p w14:paraId="7E1920D7" w14:textId="77777777" w:rsidR="00687806" w:rsidRPr="00687806" w:rsidRDefault="00687806" w:rsidP="00687806">
      <w:pPr>
        <w:numPr>
          <w:ilvl w:val="0"/>
          <w:numId w:val="2"/>
        </w:numPr>
      </w:pPr>
      <w:r w:rsidRPr="00687806">
        <w:t>No information obtained from one client is to be shared, directly or indirectly, with any other client, especially those who may be in competition.</w:t>
      </w:r>
    </w:p>
    <w:p w14:paraId="250DC73A" w14:textId="77777777" w:rsidR="00687806" w:rsidRPr="00687806" w:rsidRDefault="00687806" w:rsidP="00687806">
      <w:pPr>
        <w:numPr>
          <w:ilvl w:val="0"/>
          <w:numId w:val="2"/>
        </w:numPr>
      </w:pPr>
      <w:r w:rsidRPr="00687806">
        <w:t>All data and documents must be handled, stored, and disposed of securely in line with data protection regulations.</w:t>
      </w:r>
    </w:p>
    <w:p w14:paraId="1CA0BDEF" w14:textId="77777777" w:rsidR="00687806" w:rsidRDefault="00687806" w:rsidP="00687806">
      <w:pPr>
        <w:numPr>
          <w:ilvl w:val="0"/>
          <w:numId w:val="2"/>
        </w:numPr>
      </w:pPr>
      <w:r w:rsidRPr="00687806">
        <w:t>Discussions about client information should only occur on a need-to-know basis and in secure environments.</w:t>
      </w:r>
    </w:p>
    <w:p w14:paraId="3049A3C0" w14:textId="77777777" w:rsidR="00770B13" w:rsidRPr="00687806" w:rsidRDefault="00770B13" w:rsidP="00770B13"/>
    <w:p w14:paraId="5DA346B3" w14:textId="77777777" w:rsidR="00687806" w:rsidRPr="00687806" w:rsidRDefault="00687806" w:rsidP="00687806">
      <w:r w:rsidRPr="00687806">
        <w:rPr>
          <w:b/>
          <w:bCs/>
        </w:rPr>
        <w:t>5. Ownership of Documents Created</w:t>
      </w:r>
    </w:p>
    <w:p w14:paraId="5BDC28CD" w14:textId="72F04FA8" w:rsidR="00687806" w:rsidRPr="00687806" w:rsidRDefault="00687806" w:rsidP="00687806">
      <w:pPr>
        <w:numPr>
          <w:ilvl w:val="0"/>
          <w:numId w:val="3"/>
        </w:numPr>
      </w:pPr>
      <w:r w:rsidRPr="00687806">
        <w:t xml:space="preserve">Documents, reports, and materials created by </w:t>
      </w:r>
      <w:r w:rsidR="00770B13">
        <w:t>United Partners Ltd</w:t>
      </w:r>
      <w:r w:rsidRPr="00687806">
        <w:t xml:space="preserve"> for clients are considered the property of the client when tailored specifically to their business needs, strategy, or operations.</w:t>
      </w:r>
    </w:p>
    <w:p w14:paraId="28163044" w14:textId="61E9F43E" w:rsidR="00687806" w:rsidRPr="00687806" w:rsidRDefault="00687806" w:rsidP="00687806">
      <w:pPr>
        <w:numPr>
          <w:ilvl w:val="0"/>
          <w:numId w:val="3"/>
        </w:numPr>
      </w:pPr>
      <w:r w:rsidRPr="00687806">
        <w:t>However, documents and information that are based on industry best practices, publicly available knowledge, or recogni</w:t>
      </w:r>
      <w:r w:rsidR="00770B13">
        <w:t>s</w:t>
      </w:r>
      <w:r w:rsidRPr="00687806">
        <w:t xml:space="preserve">ed standards remain the intellectual property of </w:t>
      </w:r>
      <w:r w:rsidR="00770B13">
        <w:t>United Partners Ltd</w:t>
      </w:r>
      <w:r w:rsidRPr="00687806">
        <w:t xml:space="preserve"> or the industry at large and are not exclusive to any single client.</w:t>
      </w:r>
    </w:p>
    <w:p w14:paraId="76467AD7" w14:textId="6D15EA7F" w:rsidR="00687806" w:rsidRPr="00687806" w:rsidRDefault="00687806" w:rsidP="00687806">
      <w:pPr>
        <w:numPr>
          <w:ilvl w:val="0"/>
          <w:numId w:val="3"/>
        </w:numPr>
      </w:pPr>
      <w:r w:rsidRPr="00687806">
        <w:t xml:space="preserve">Industry standard information, methodologies, templates, and best practices can be reused, adapted, or shared by </w:t>
      </w:r>
      <w:r w:rsidR="00770B13">
        <w:t xml:space="preserve">United Partners Ltd </w:t>
      </w:r>
      <w:r w:rsidRPr="00687806">
        <w:t>across different consulting engagements, provided no client-specific confidential information is disclosed or compromised.</w:t>
      </w:r>
    </w:p>
    <w:p w14:paraId="08E377A8" w14:textId="77777777" w:rsidR="00687806" w:rsidRPr="00687806" w:rsidRDefault="00687806" w:rsidP="00687806">
      <w:r w:rsidRPr="00687806">
        <w:rPr>
          <w:b/>
          <w:bCs/>
        </w:rPr>
        <w:t>6. Conflict of Interest</w:t>
      </w:r>
    </w:p>
    <w:p w14:paraId="19720ABA" w14:textId="77777777" w:rsidR="00687806" w:rsidRPr="00687806" w:rsidRDefault="00687806" w:rsidP="00687806">
      <w:pPr>
        <w:numPr>
          <w:ilvl w:val="0"/>
          <w:numId w:val="4"/>
        </w:numPr>
      </w:pPr>
      <w:r w:rsidRPr="00687806">
        <w:t>Employees and contractors must declare any potential conflicts of interest, including consulting assignments that may involve direct competitors.</w:t>
      </w:r>
    </w:p>
    <w:p w14:paraId="471238DE" w14:textId="77777777" w:rsidR="00687806" w:rsidRPr="00687806" w:rsidRDefault="00687806" w:rsidP="00687806">
      <w:pPr>
        <w:numPr>
          <w:ilvl w:val="0"/>
          <w:numId w:val="4"/>
        </w:numPr>
      </w:pPr>
      <w:r w:rsidRPr="00687806">
        <w:t>Any conflicts will be assessed and managed to ensure that client confidentiality is not compromised.</w:t>
      </w:r>
    </w:p>
    <w:p w14:paraId="211C7870" w14:textId="77777777" w:rsidR="00687806" w:rsidRPr="00687806" w:rsidRDefault="00687806" w:rsidP="00687806">
      <w:r w:rsidRPr="00687806">
        <w:rPr>
          <w:b/>
          <w:bCs/>
        </w:rPr>
        <w:t>7. Use of Information</w:t>
      </w:r>
    </w:p>
    <w:p w14:paraId="5C4527B8" w14:textId="1CAD8DC7" w:rsidR="00687806" w:rsidRPr="00687806" w:rsidRDefault="00687806" w:rsidP="00687806">
      <w:pPr>
        <w:numPr>
          <w:ilvl w:val="0"/>
          <w:numId w:val="5"/>
        </w:numPr>
      </w:pPr>
      <w:r w:rsidRPr="00687806">
        <w:t>Information obtained from clients is to be used solely for the purpose of the agreed consulting engagement and not for any personal, competitive, or unauthori</w:t>
      </w:r>
      <w:r w:rsidR="00770B13">
        <w:t>s</w:t>
      </w:r>
      <w:r w:rsidRPr="00687806">
        <w:t>ed purpose.</w:t>
      </w:r>
    </w:p>
    <w:p w14:paraId="64119F2C" w14:textId="2349CB22" w:rsidR="00687806" w:rsidRPr="00687806" w:rsidRDefault="00687806" w:rsidP="00687806">
      <w:pPr>
        <w:numPr>
          <w:ilvl w:val="0"/>
          <w:numId w:val="5"/>
        </w:numPr>
      </w:pPr>
      <w:r w:rsidRPr="00687806">
        <w:t xml:space="preserve">Access to client information will be restricted to those individuals who need it to </w:t>
      </w:r>
      <w:r w:rsidR="00770B13" w:rsidRPr="00687806">
        <w:t>fulfil</w:t>
      </w:r>
      <w:r w:rsidRPr="00687806">
        <w:t xml:space="preserve"> their job responsibilities.</w:t>
      </w:r>
    </w:p>
    <w:p w14:paraId="13145951" w14:textId="77777777" w:rsidR="00687806" w:rsidRPr="00687806" w:rsidRDefault="00687806" w:rsidP="00687806">
      <w:r w:rsidRPr="00687806">
        <w:rPr>
          <w:b/>
          <w:bCs/>
        </w:rPr>
        <w:t>8. Security Measures</w:t>
      </w:r>
    </w:p>
    <w:p w14:paraId="0EB33559" w14:textId="77777777" w:rsidR="00687806" w:rsidRPr="00687806" w:rsidRDefault="00687806" w:rsidP="00687806">
      <w:pPr>
        <w:numPr>
          <w:ilvl w:val="0"/>
          <w:numId w:val="6"/>
        </w:numPr>
      </w:pPr>
      <w:r w:rsidRPr="00687806">
        <w:t>All digital data should be protected with passwords and encryption where appropriate.</w:t>
      </w:r>
    </w:p>
    <w:p w14:paraId="0C123E4C" w14:textId="3F09B9D6" w:rsidR="00687806" w:rsidRPr="00687806" w:rsidRDefault="00687806" w:rsidP="00687806">
      <w:pPr>
        <w:numPr>
          <w:ilvl w:val="0"/>
          <w:numId w:val="6"/>
        </w:numPr>
      </w:pPr>
      <w:r w:rsidRPr="00687806">
        <w:t>Physical documents should be kept secure and not left unattended or accessible to unauthori</w:t>
      </w:r>
      <w:r w:rsidR="00770B13">
        <w:t>s</w:t>
      </w:r>
      <w:r w:rsidRPr="00687806">
        <w:t>ed persons.</w:t>
      </w:r>
    </w:p>
    <w:p w14:paraId="32ECAE78" w14:textId="77777777" w:rsidR="00687806" w:rsidRDefault="00687806" w:rsidP="00687806">
      <w:pPr>
        <w:numPr>
          <w:ilvl w:val="0"/>
          <w:numId w:val="6"/>
        </w:numPr>
      </w:pPr>
      <w:r w:rsidRPr="00687806">
        <w:t>Secure communication channels (e.g., encrypted email) should be used when sharing sensitive information.</w:t>
      </w:r>
    </w:p>
    <w:p w14:paraId="574BD449" w14:textId="77777777" w:rsidR="00770B13" w:rsidRDefault="00770B13" w:rsidP="00770B13"/>
    <w:p w14:paraId="2CEAEF8B" w14:textId="77777777" w:rsidR="00770B13" w:rsidRPr="00687806" w:rsidRDefault="00770B13" w:rsidP="00770B13"/>
    <w:p w14:paraId="3CEE08A9" w14:textId="77777777" w:rsidR="00687806" w:rsidRPr="00687806" w:rsidRDefault="00687806" w:rsidP="00687806">
      <w:r w:rsidRPr="00687806">
        <w:rPr>
          <w:b/>
          <w:bCs/>
        </w:rPr>
        <w:t>9. Disclosure of Information</w:t>
      </w:r>
    </w:p>
    <w:p w14:paraId="12CF17C9" w14:textId="77777777" w:rsidR="00687806" w:rsidRPr="00687806" w:rsidRDefault="00687806" w:rsidP="00687806">
      <w:pPr>
        <w:numPr>
          <w:ilvl w:val="0"/>
          <w:numId w:val="7"/>
        </w:numPr>
      </w:pPr>
      <w:r w:rsidRPr="00687806">
        <w:t>Confidential information may only be disclosed if required by law or with explicit written permission from the client.</w:t>
      </w:r>
    </w:p>
    <w:p w14:paraId="2DD02C13" w14:textId="2346C395" w:rsidR="00687806" w:rsidRPr="00687806" w:rsidRDefault="00687806" w:rsidP="00687806">
      <w:pPr>
        <w:numPr>
          <w:ilvl w:val="0"/>
          <w:numId w:val="7"/>
        </w:numPr>
      </w:pPr>
      <w:r w:rsidRPr="00687806">
        <w:t>Any unauthori</w:t>
      </w:r>
      <w:r w:rsidR="00770B13">
        <w:t>s</w:t>
      </w:r>
      <w:r w:rsidRPr="00687806">
        <w:t xml:space="preserve">ed disclosure, whether intentional or accidental, must be reported immediately to </w:t>
      </w:r>
      <w:r w:rsidR="00770B13">
        <w:t>The Director of Business Operations</w:t>
      </w:r>
      <w:r w:rsidRPr="00687806">
        <w:t>.</w:t>
      </w:r>
    </w:p>
    <w:p w14:paraId="26379545" w14:textId="77777777" w:rsidR="00687806" w:rsidRPr="00687806" w:rsidRDefault="00687806" w:rsidP="00687806">
      <w:r w:rsidRPr="00687806">
        <w:rPr>
          <w:b/>
          <w:bCs/>
        </w:rPr>
        <w:t>10. Breach of Confidentiality</w:t>
      </w:r>
    </w:p>
    <w:p w14:paraId="3D662CAB" w14:textId="77777777" w:rsidR="00687806" w:rsidRPr="00687806" w:rsidRDefault="00687806" w:rsidP="00687806">
      <w:pPr>
        <w:numPr>
          <w:ilvl w:val="0"/>
          <w:numId w:val="8"/>
        </w:numPr>
      </w:pPr>
      <w:r w:rsidRPr="00687806">
        <w:t>Any breach of this policy, intentional or otherwise, may result in disciplinary action, including termination of employment or contract, and could lead to legal action.</w:t>
      </w:r>
    </w:p>
    <w:p w14:paraId="13CC633B" w14:textId="77777777" w:rsidR="00687806" w:rsidRPr="00687806" w:rsidRDefault="00687806" w:rsidP="00687806">
      <w:r w:rsidRPr="00687806">
        <w:rPr>
          <w:b/>
          <w:bCs/>
        </w:rPr>
        <w:t>11. Employee and Contractor Responsibilities</w:t>
      </w:r>
    </w:p>
    <w:p w14:paraId="2307905F" w14:textId="21C96045" w:rsidR="00687806" w:rsidRPr="00687806" w:rsidRDefault="00687806" w:rsidP="00687806">
      <w:pPr>
        <w:numPr>
          <w:ilvl w:val="0"/>
          <w:numId w:val="9"/>
        </w:numPr>
      </w:pPr>
      <w:r w:rsidRPr="00687806">
        <w:t xml:space="preserve">All individuals covered by this policy are required to sign a confidentiality agreement before commencing work with </w:t>
      </w:r>
      <w:r w:rsidR="00770B13">
        <w:t>United Partners Ltd</w:t>
      </w:r>
      <w:r w:rsidRPr="00687806">
        <w:t>.</w:t>
      </w:r>
    </w:p>
    <w:p w14:paraId="743A605B" w14:textId="77777777" w:rsidR="00687806" w:rsidRPr="00687806" w:rsidRDefault="00687806" w:rsidP="00687806">
      <w:pPr>
        <w:numPr>
          <w:ilvl w:val="0"/>
          <w:numId w:val="9"/>
        </w:numPr>
      </w:pPr>
      <w:r w:rsidRPr="00687806">
        <w:t>Employees and contractors must attend mandatory training sessions on confidentiality and data protection.</w:t>
      </w:r>
    </w:p>
    <w:p w14:paraId="7E8F66B6" w14:textId="77777777" w:rsidR="00687806" w:rsidRPr="00687806" w:rsidRDefault="00687806" w:rsidP="00687806">
      <w:r w:rsidRPr="00687806">
        <w:rPr>
          <w:b/>
          <w:bCs/>
        </w:rPr>
        <w:t>12. Policy Review</w:t>
      </w:r>
    </w:p>
    <w:p w14:paraId="5E64446F" w14:textId="77777777" w:rsidR="00687806" w:rsidRPr="00687806" w:rsidRDefault="00687806" w:rsidP="00687806">
      <w:r w:rsidRPr="00687806">
        <w:t>This policy will be reviewed annually or as required to ensure it remains relevant and compliant with current laws and best practices.</w:t>
      </w:r>
    </w:p>
    <w:p w14:paraId="47A23AF4" w14:textId="77777777" w:rsidR="00687806" w:rsidRPr="00687806" w:rsidRDefault="00687806" w:rsidP="00687806">
      <w:r w:rsidRPr="00687806">
        <w:rPr>
          <w:b/>
          <w:bCs/>
        </w:rPr>
        <w:t>13. Acknowledgment</w:t>
      </w:r>
    </w:p>
    <w:p w14:paraId="35BC7A4F" w14:textId="77777777" w:rsidR="00687806" w:rsidRPr="00687806" w:rsidRDefault="00687806" w:rsidP="00687806">
      <w:r w:rsidRPr="00687806">
        <w:t>All employees, contractors, and associates must acknowledge receipt and understanding of this Confidentiality Policy.</w:t>
      </w:r>
    </w:p>
    <w:p w14:paraId="1AACF01C" w14:textId="77777777" w:rsidR="00687806" w:rsidRPr="00687806" w:rsidRDefault="00687806" w:rsidP="00687806">
      <w:r w:rsidRPr="00687806">
        <w:pict w14:anchorId="3224EF0D">
          <v:rect id="_x0000_i1025" style="width:0;height:1.5pt" o:hralign="center" o:hrstd="t" o:hr="t" fillcolor="#a0a0a0" stroked="f"/>
        </w:pict>
      </w:r>
    </w:p>
    <w:p w14:paraId="7784199E" w14:textId="77777777" w:rsidR="00687806" w:rsidRPr="00687806" w:rsidRDefault="00687806" w:rsidP="00687806">
      <w:r w:rsidRPr="00687806">
        <w:rPr>
          <w:b/>
          <w:bCs/>
        </w:rPr>
        <w:t>Signed:</w:t>
      </w:r>
      <w:r w:rsidRPr="00687806">
        <w:br/>
        <w:t>[Your Name]</w:t>
      </w:r>
      <w:r w:rsidRPr="00687806">
        <w:br/>
        <w:t>[Your Title]</w:t>
      </w:r>
      <w:r w:rsidRPr="00687806">
        <w:br/>
        <w:t>[Date]</w:t>
      </w:r>
    </w:p>
    <w:p w14:paraId="21D7AC20" w14:textId="77777777" w:rsidR="00687806" w:rsidRPr="00687806" w:rsidRDefault="00687806" w:rsidP="00687806">
      <w:r w:rsidRPr="00687806">
        <w:pict w14:anchorId="4DF3A3AF">
          <v:rect id="_x0000_i1026" style="width:0;height:1.5pt" o:hralign="center" o:hrstd="t" o:hr="t" fillcolor="#a0a0a0" stroked="f"/>
        </w:pict>
      </w:r>
    </w:p>
    <w:p w14:paraId="69F3067D" w14:textId="77777777" w:rsidR="00687806" w:rsidRDefault="00687806" w:rsidP="00687806">
      <w:r w:rsidRPr="00687806">
        <w:t>This policy ensures the protection of sensitive client information while clarifying the ownership of materials created during engagements, promoting a professional standard of conduct across all consulting activities.</w:t>
      </w:r>
    </w:p>
    <w:p w14:paraId="7D9A9507" w14:textId="0BF6D6A0" w:rsidR="00770B13" w:rsidRDefault="00770B13" w:rsidP="00770B13">
      <w:pPr>
        <w:spacing w:line="240" w:lineRule="auto"/>
      </w:pPr>
      <w:r>
        <w:t>Date of creation: 30.08.2024</w:t>
      </w:r>
    </w:p>
    <w:p w14:paraId="37467E35" w14:textId="59E3D404" w:rsidR="00770B13" w:rsidRPr="00687806" w:rsidRDefault="00770B13" w:rsidP="00770B13">
      <w:pPr>
        <w:spacing w:line="240" w:lineRule="auto"/>
      </w:pPr>
      <w:r>
        <w:t>Date of next review: 30.08.2025</w:t>
      </w:r>
    </w:p>
    <w:p w14:paraId="55D2375A" w14:textId="5EFAA3C4" w:rsidR="00016DE2" w:rsidRDefault="00016DE2"/>
    <w:sectPr w:rsidR="00016DE2" w:rsidSect="00687806">
      <w:headerReference w:type="default" r:id="rId12"/>
      <w:footerReference w:type="default" r:id="rId13"/>
      <w:pgSz w:w="11906" w:h="16838"/>
      <w:pgMar w:top="525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14965" w14:textId="77777777" w:rsidR="007F09C2" w:rsidRDefault="007F09C2" w:rsidP="00687806">
      <w:pPr>
        <w:spacing w:after="0" w:line="240" w:lineRule="auto"/>
      </w:pPr>
      <w:r>
        <w:separator/>
      </w:r>
    </w:p>
  </w:endnote>
  <w:endnote w:type="continuationSeparator" w:id="0">
    <w:p w14:paraId="03D891A2" w14:textId="77777777" w:rsidR="007F09C2" w:rsidRDefault="007F09C2" w:rsidP="00687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0155911"/>
      <w:docPartObj>
        <w:docPartGallery w:val="Page Numbers (Bottom of Page)"/>
        <w:docPartUnique/>
      </w:docPartObj>
    </w:sdtPr>
    <w:sdtContent>
      <w:p w14:paraId="0D27A661" w14:textId="6FEC23B2" w:rsidR="00687806" w:rsidRDefault="00687806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0A228E" w14:textId="77777777" w:rsidR="00687806" w:rsidRDefault="00687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BED02" w14:textId="77777777" w:rsidR="007F09C2" w:rsidRDefault="007F09C2" w:rsidP="00687806">
      <w:pPr>
        <w:spacing w:after="0" w:line="240" w:lineRule="auto"/>
      </w:pPr>
      <w:r>
        <w:separator/>
      </w:r>
    </w:p>
  </w:footnote>
  <w:footnote w:type="continuationSeparator" w:id="0">
    <w:p w14:paraId="346DBBE9" w14:textId="77777777" w:rsidR="007F09C2" w:rsidRDefault="007F09C2" w:rsidP="00687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0127B" w14:textId="7AF05D95" w:rsidR="00687806" w:rsidRDefault="00687806" w:rsidP="00687806">
    <w:pPr>
      <w:pStyle w:val="Header"/>
      <w:jc w:val="right"/>
    </w:pPr>
    <w:r>
      <w:rPr>
        <w:noProof/>
      </w:rPr>
      <w:drawing>
        <wp:inline distT="0" distB="0" distL="0" distR="0" wp14:anchorId="724328DE" wp14:editId="07D26A52">
          <wp:extent cx="1139588" cy="1139588"/>
          <wp:effectExtent l="0" t="0" r="0" b="0"/>
          <wp:docPr id="486838826" name="Picture 3" descr="A logo with blue dots and white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672460" name="Picture 3" descr="A logo with blue dots and white circl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433" cy="1143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66C4"/>
    <w:multiLevelType w:val="multilevel"/>
    <w:tmpl w:val="9468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480FFC"/>
    <w:multiLevelType w:val="multilevel"/>
    <w:tmpl w:val="CE24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2B72A9"/>
    <w:multiLevelType w:val="multilevel"/>
    <w:tmpl w:val="0752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987497"/>
    <w:multiLevelType w:val="multilevel"/>
    <w:tmpl w:val="296C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E5110E"/>
    <w:multiLevelType w:val="multilevel"/>
    <w:tmpl w:val="E5CE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5D45D8"/>
    <w:multiLevelType w:val="multilevel"/>
    <w:tmpl w:val="6AF6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2A60BA"/>
    <w:multiLevelType w:val="multilevel"/>
    <w:tmpl w:val="2C12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3D4A3A"/>
    <w:multiLevelType w:val="multilevel"/>
    <w:tmpl w:val="984C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BB2484"/>
    <w:multiLevelType w:val="multilevel"/>
    <w:tmpl w:val="08D8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8383544">
    <w:abstractNumId w:val="4"/>
  </w:num>
  <w:num w:numId="2" w16cid:durableId="1289166013">
    <w:abstractNumId w:val="5"/>
  </w:num>
  <w:num w:numId="3" w16cid:durableId="1843541034">
    <w:abstractNumId w:val="3"/>
  </w:num>
  <w:num w:numId="4" w16cid:durableId="1993752084">
    <w:abstractNumId w:val="7"/>
  </w:num>
  <w:num w:numId="5" w16cid:durableId="379134043">
    <w:abstractNumId w:val="2"/>
  </w:num>
  <w:num w:numId="6" w16cid:durableId="1289046747">
    <w:abstractNumId w:val="0"/>
  </w:num>
  <w:num w:numId="7" w16cid:durableId="1690370430">
    <w:abstractNumId w:val="6"/>
  </w:num>
  <w:num w:numId="8" w16cid:durableId="131799809">
    <w:abstractNumId w:val="8"/>
  </w:num>
  <w:num w:numId="9" w16cid:durableId="369064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A1"/>
    <w:rsid w:val="00016DE2"/>
    <w:rsid w:val="00020549"/>
    <w:rsid w:val="0032602F"/>
    <w:rsid w:val="00395C3A"/>
    <w:rsid w:val="005775AB"/>
    <w:rsid w:val="00687806"/>
    <w:rsid w:val="00770B13"/>
    <w:rsid w:val="007F09C2"/>
    <w:rsid w:val="00A81BA1"/>
    <w:rsid w:val="00D3267A"/>
    <w:rsid w:val="00F4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B4EDC"/>
  <w15:chartTrackingRefBased/>
  <w15:docId w15:val="{295B1935-5E17-4B0F-A4BB-9A30F3C3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B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B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B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B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B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B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B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B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B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B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B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B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B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B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B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B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B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B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B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B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B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B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B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BA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87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806"/>
  </w:style>
  <w:style w:type="paragraph" w:styleId="Footer">
    <w:name w:val="footer"/>
    <w:basedOn w:val="Normal"/>
    <w:link w:val="FooterChar"/>
    <w:uiPriority w:val="99"/>
    <w:unhideWhenUsed/>
    <w:rsid w:val="00687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2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748411F9A7C4AB2F05580CD199830" ma:contentTypeVersion="13" ma:contentTypeDescription="Create a new document." ma:contentTypeScope="" ma:versionID="75e9f70686f6f7ac02e102dd7bfc7c69">
  <xsd:schema xmlns:xsd="http://www.w3.org/2001/XMLSchema" xmlns:xs="http://www.w3.org/2001/XMLSchema" xmlns:p="http://schemas.microsoft.com/office/2006/metadata/properties" xmlns:ns3="9f7b742e-2551-4a75-bd8e-d048aed3d3dc" xmlns:ns4="6cbbc687-d395-46a9-8bbe-fda6847b4e61" targetNamespace="http://schemas.microsoft.com/office/2006/metadata/properties" ma:root="true" ma:fieldsID="971669ee8d8e95e0571eaab27152de5c" ns3:_="" ns4:_="">
    <xsd:import namespace="9f7b742e-2551-4a75-bd8e-d048aed3d3dc"/>
    <xsd:import namespace="6cbbc687-d395-46a9-8bbe-fda6847b4e6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742e-2551-4a75-bd8e-d048aed3d3d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bc687-d395-46a9-8bbe-fda6847b4e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7b742e-2551-4a75-bd8e-d048aed3d3dc" xsi:nil="true"/>
  </documentManagement>
</p:properties>
</file>

<file path=customXml/itemProps1.xml><?xml version="1.0" encoding="utf-8"?>
<ds:datastoreItem xmlns:ds="http://schemas.openxmlformats.org/officeDocument/2006/customXml" ds:itemID="{318FBC74-DFA0-4C58-A4AE-CC087AE1EC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8B38BF-B080-4E01-81B6-F769A01EA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b742e-2551-4a75-bd8e-d048aed3d3dc"/>
    <ds:schemaRef ds:uri="6cbbc687-d395-46a9-8bbe-fda6847b4e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D22518-8AEC-4EC3-B950-AEA6C60A0C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78D178-1C50-4D9B-B7DF-5A9C14ED568A}">
  <ds:schemaRefs>
    <ds:schemaRef ds:uri="http://schemas.microsoft.com/office/2006/metadata/properties"/>
    <ds:schemaRef ds:uri="http://schemas.microsoft.com/office/infopath/2007/PartnerControls"/>
    <ds:schemaRef ds:uri="9f7b742e-2551-4a75-bd8e-d048aed3d3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Abraham</dc:creator>
  <cp:keywords/>
  <dc:description/>
  <cp:lastModifiedBy>Caroline Abraham</cp:lastModifiedBy>
  <cp:revision>6</cp:revision>
  <dcterms:created xsi:type="dcterms:W3CDTF">2024-08-30T16:07:00Z</dcterms:created>
  <dcterms:modified xsi:type="dcterms:W3CDTF">2024-08-30T16:09:00Z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0x010100F1D748411F9A7C4AB2F05580CD199830</vt:lpwstr>
  </property>
</Properties>
</file>